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2AA3" w:rsidTr="009F0917">
        <w:tc>
          <w:tcPr>
            <w:tcW w:w="4785" w:type="dxa"/>
          </w:tcPr>
          <w:p w:rsidR="00C72AA3" w:rsidRDefault="00C72AA3" w:rsidP="009F09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Согласовано:         </w:t>
            </w:r>
          </w:p>
          <w:p w:rsidR="00C72AA3" w:rsidRDefault="00C72AA3" w:rsidP="009F09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и.о. министра культуры </w:t>
            </w:r>
          </w:p>
          <w:p w:rsidR="00C72AA3" w:rsidRDefault="00C72AA3" w:rsidP="009F09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Республики Алтай                                         </w:t>
            </w:r>
          </w:p>
          <w:p w:rsidR="00C72AA3" w:rsidRDefault="00C72AA3" w:rsidP="009F09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2AA3" w:rsidRDefault="00C72AA3" w:rsidP="009F09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_____________К.А. Шуваева</w:t>
            </w:r>
          </w:p>
          <w:p w:rsidR="00C72AA3" w:rsidRDefault="00C72AA3" w:rsidP="009F09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7C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717C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»                             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6</w:t>
            </w:r>
            <w:r w:rsidRPr="00717C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4786" w:type="dxa"/>
          </w:tcPr>
          <w:p w:rsidR="00C72AA3" w:rsidRDefault="00C72AA3" w:rsidP="009F0917">
            <w:pPr>
              <w:tabs>
                <w:tab w:val="left" w:pos="0"/>
              </w:tabs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D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Утверждаю: </w:t>
            </w:r>
          </w:p>
          <w:p w:rsidR="00C72AA3" w:rsidRDefault="00C72AA3" w:rsidP="009F0917">
            <w:pPr>
              <w:tabs>
                <w:tab w:val="left" w:pos="0"/>
              </w:tabs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D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  <w:proofErr w:type="gramStart"/>
            <w:r w:rsidRPr="004F1D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Общественного</w:t>
            </w:r>
            <w:proofErr w:type="gramEnd"/>
          </w:p>
          <w:p w:rsidR="00C72AA3" w:rsidRDefault="00C72AA3" w:rsidP="009F0917">
            <w:pPr>
              <w:tabs>
                <w:tab w:val="left" w:pos="0"/>
              </w:tabs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совета при Министерстве </w:t>
            </w:r>
          </w:p>
          <w:p w:rsidR="00C72AA3" w:rsidRDefault="00C72AA3" w:rsidP="009F0917">
            <w:pPr>
              <w:tabs>
                <w:tab w:val="left" w:pos="0"/>
              </w:tabs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D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культуры Республики Алтай</w:t>
            </w:r>
          </w:p>
          <w:p w:rsidR="00C72AA3" w:rsidRDefault="00C72AA3" w:rsidP="009F0917">
            <w:pPr>
              <w:tabs>
                <w:tab w:val="left" w:pos="0"/>
              </w:tabs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D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___________ С.К. </w:t>
            </w:r>
            <w:proofErr w:type="spellStart"/>
            <w:r w:rsidRPr="004F1D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Штанакова</w:t>
            </w:r>
            <w:proofErr w:type="spellEnd"/>
          </w:p>
          <w:p w:rsidR="00C72AA3" w:rsidRDefault="00C72AA3" w:rsidP="009F0917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7C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717C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»                             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6</w:t>
            </w:r>
            <w:r w:rsidRPr="00717C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г.</w:t>
            </w:r>
          </w:p>
        </w:tc>
      </w:tr>
    </w:tbl>
    <w:p w:rsidR="00C72AA3" w:rsidRDefault="00C72AA3" w:rsidP="00C72AA3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2AA3" w:rsidRPr="00717C20" w:rsidRDefault="00C72AA3" w:rsidP="00C72AA3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717C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C72AA3" w:rsidRPr="004F1D94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2AA3" w:rsidRPr="00F65ECB" w:rsidRDefault="00C72AA3" w:rsidP="00C72AA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ПРОТОКОЛ </w:t>
      </w:r>
      <w:r w:rsidRPr="00F65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ЗАСЕДАНИЯ</w:t>
      </w:r>
    </w:p>
    <w:p w:rsidR="00C72AA3" w:rsidRPr="00AB5164" w:rsidRDefault="00C72AA3" w:rsidP="00C72AA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Общественного совета при Министерстве культуры Республики Алтай</w:t>
      </w:r>
    </w:p>
    <w:p w:rsidR="00AB5164" w:rsidRDefault="00AB5164" w:rsidP="00C72AA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AA3" w:rsidRPr="001E215D" w:rsidRDefault="00C72AA3" w:rsidP="00C72AA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31.05.2016 г. </w:t>
      </w:r>
      <w:r w:rsidRPr="001E2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09.00 ч. </w:t>
      </w:r>
      <w:r w:rsidR="00AB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1E2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1E2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г. Горно-Алтайск</w:t>
      </w:r>
    </w:p>
    <w:p w:rsidR="00C72AA3" w:rsidRDefault="00C72AA3" w:rsidP="00C72AA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AA3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688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72AA3" w:rsidRDefault="00C72AA3" w:rsidP="00C72A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F09">
        <w:rPr>
          <w:rFonts w:ascii="Times New Roman" w:hAnsi="Times New Roman" w:cs="Times New Roman"/>
          <w:sz w:val="28"/>
          <w:szCs w:val="28"/>
        </w:rPr>
        <w:t>Штанакова</w:t>
      </w:r>
      <w:proofErr w:type="spellEnd"/>
      <w:r w:rsidRPr="00183F09">
        <w:rPr>
          <w:rFonts w:ascii="Times New Roman" w:hAnsi="Times New Roman" w:cs="Times New Roman"/>
          <w:sz w:val="28"/>
          <w:szCs w:val="28"/>
        </w:rPr>
        <w:t xml:space="preserve"> С.К. – председатель Общественного совета при Министерстве культуры Республики Алтай;</w:t>
      </w:r>
    </w:p>
    <w:p w:rsidR="00C72AA3" w:rsidRDefault="00C72AA3" w:rsidP="00C72A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09">
        <w:rPr>
          <w:rFonts w:ascii="Times New Roman" w:hAnsi="Times New Roman" w:cs="Times New Roman"/>
          <w:sz w:val="28"/>
          <w:szCs w:val="28"/>
        </w:rPr>
        <w:t>Полтева И.В. – секретарь Общественного совета при Министерстве культуры Республики Алтай;</w:t>
      </w:r>
    </w:p>
    <w:p w:rsidR="00C72AA3" w:rsidRDefault="00C72AA3" w:rsidP="00C72A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F09">
        <w:rPr>
          <w:rFonts w:ascii="Times New Roman" w:hAnsi="Times New Roman" w:cs="Times New Roman"/>
          <w:sz w:val="28"/>
          <w:szCs w:val="28"/>
        </w:rPr>
        <w:t>Мундусов</w:t>
      </w:r>
      <w:proofErr w:type="spellEnd"/>
      <w:r w:rsidRPr="00183F09">
        <w:rPr>
          <w:rFonts w:ascii="Times New Roman" w:hAnsi="Times New Roman" w:cs="Times New Roman"/>
          <w:sz w:val="28"/>
          <w:szCs w:val="28"/>
        </w:rPr>
        <w:t xml:space="preserve"> С.М. – член Общественного совета при Министерстве культуры Республики Алтай;</w:t>
      </w:r>
    </w:p>
    <w:p w:rsidR="00C72AA3" w:rsidRPr="00F21E58" w:rsidRDefault="00C72AA3" w:rsidP="00C72A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 xml:space="preserve">Перчик </w:t>
      </w:r>
      <w:r w:rsidRPr="00183F0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>В.В.</w:t>
      </w:r>
      <w:r w:rsidRPr="001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</w:t>
      </w:r>
      <w:r w:rsidRPr="00183F0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 xml:space="preserve"> Общественного совета при Министерстве культуры Республики Алтай;</w:t>
      </w:r>
    </w:p>
    <w:p w:rsidR="00C72AA3" w:rsidRPr="00F21E58" w:rsidRDefault="00C72AA3" w:rsidP="00C72A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E58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 xml:space="preserve">Ластаева Е.К.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>–</w:t>
      </w:r>
      <w:r w:rsidRPr="00F21E58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 xml:space="preserve"> член Общественного совета при Министерстве культуры Республики Алтай;</w:t>
      </w:r>
    </w:p>
    <w:p w:rsidR="00C72AA3" w:rsidRPr="00F21E58" w:rsidRDefault="00C72AA3" w:rsidP="00C72A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>Шуваева К.А. – и.о. министра культуры Республики Алтай;</w:t>
      </w:r>
    </w:p>
    <w:p w:rsidR="00C72AA3" w:rsidRPr="00F21E58" w:rsidRDefault="00C72AA3" w:rsidP="00C72A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>Саймина Н.К. – заместитель министра культуры Республики Алтай;</w:t>
      </w:r>
    </w:p>
    <w:p w:rsidR="00C72AA3" w:rsidRPr="00F21E58" w:rsidRDefault="00C72AA3" w:rsidP="00C72A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>Еркинова Р.М. – директор Национального музея имени А.В. Анохина;</w:t>
      </w:r>
    </w:p>
    <w:p w:rsidR="00C72AA3" w:rsidRPr="00F21E58" w:rsidRDefault="00C72AA3" w:rsidP="00C72A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>Белекова А.Е. – директор Республиканской детской библиотеки.</w:t>
      </w:r>
    </w:p>
    <w:p w:rsidR="00C72AA3" w:rsidRPr="00F21E58" w:rsidRDefault="00C72AA3" w:rsidP="00C72AA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AA3" w:rsidRDefault="00C72AA3" w:rsidP="00C72AA3">
      <w:pPr>
        <w:pStyle w:val="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eastAsia="Times New Roman" w:cs="Times New Roman"/>
          <w:b/>
          <w:spacing w:val="0"/>
          <w:sz w:val="28"/>
          <w:szCs w:val="28"/>
        </w:rPr>
      </w:pPr>
      <w:r>
        <w:rPr>
          <w:rFonts w:eastAsia="Times New Roman" w:cs="Times New Roman"/>
          <w:b/>
          <w:spacing w:val="0"/>
          <w:sz w:val="28"/>
          <w:szCs w:val="28"/>
        </w:rPr>
        <w:t>ПОВЕСТКА ЗАСЕДАНИЯ</w:t>
      </w:r>
      <w:r w:rsidRPr="004F6688">
        <w:rPr>
          <w:rFonts w:eastAsia="Times New Roman" w:cs="Times New Roman"/>
          <w:b/>
          <w:spacing w:val="0"/>
          <w:sz w:val="28"/>
          <w:szCs w:val="28"/>
        </w:rPr>
        <w:t>:</w:t>
      </w:r>
    </w:p>
    <w:p w:rsidR="00C72AA3" w:rsidRDefault="00C72AA3" w:rsidP="00C72AA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Итоги деятельности Министерства культуры Республики Алтай в 2015 г.</w:t>
      </w:r>
    </w:p>
    <w:p w:rsidR="00C72AA3" w:rsidRDefault="00C72AA3" w:rsidP="00C72AA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ходе подготовки Министерства культуры Республики Алтай к проведению мероприятий, посвященных 260-летию добровольного вхождения алтайского народа в состав Российского государства и 25-летию со дня образования Республики Алтай</w:t>
      </w:r>
    </w:p>
    <w:p w:rsidR="00C72AA3" w:rsidRDefault="00C72AA3" w:rsidP="00C72AA3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установке бюста императрицы Елизаветы Петровны. О проведении Дней Республики Алтай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Москва.</w:t>
      </w:r>
    </w:p>
    <w:p w:rsidR="00C72AA3" w:rsidRDefault="00C72AA3" w:rsidP="00C72AA3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проведении межрегионального праздника алтайского народа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Эл-Ойын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2016», Международного Курултая сказителей, торжественного собрания, посвященного 260-летию добровольного вхождения алтайского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народа в состав Российского государства и 25-летию со дня образования Республики Алтай.</w:t>
      </w:r>
    </w:p>
    <w:p w:rsidR="00C72AA3" w:rsidRDefault="00C72AA3" w:rsidP="00C72AA3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организации передвижной тематической выставки «Тюркский мир. По коллекциям Российского этнографического музея» из фондов ФГБУК «Российский этнографический музей»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Санкт-Петербург в Национальном музее имени А.В. Анохина; О проведении выставки картин Н. Рериха и Е. Рерих, посвященной 90-летию пребывания экспедиции Н.К. Рериха на Алтае и в Монголии.</w:t>
      </w:r>
    </w:p>
    <w:p w:rsidR="00C72AA3" w:rsidRDefault="00C72AA3" w:rsidP="00C72AA3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организации и проведении проектов, посвященных 260-летию добровольного вхождения алтайского народа в состав Российского государства и 25-летию со дня образования Республики Алтай в библиотеках, музеях Республики Алтай.</w:t>
      </w:r>
    </w:p>
    <w:p w:rsidR="00C72AA3" w:rsidRDefault="00C72AA3" w:rsidP="00C72AA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2AA3" w:rsidRDefault="00C72AA3" w:rsidP="00C72AA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СЛУШАЛИ:</w:t>
      </w:r>
    </w:p>
    <w:p w:rsidR="00C72AA3" w:rsidRDefault="00C72AA3" w:rsidP="00C72AA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</w:pPr>
      <w:r w:rsidRPr="00701D88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Итоги деятельности Министерства культуры Республики Алтай в 2015 г.</w:t>
      </w:r>
    </w:p>
    <w:p w:rsidR="00C72AA3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1D88">
        <w:rPr>
          <w:rFonts w:ascii="Times New Roman" w:eastAsia="Times New Roman" w:hAnsi="Times New Roman" w:cs="Times New Roman"/>
          <w:sz w:val="28"/>
          <w:szCs w:val="28"/>
        </w:rPr>
        <w:t>Шуваева К.А.</w:t>
      </w:r>
      <w:r w:rsidRPr="00701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2015 г. в учреждениях культуры Республики Алтай прошел ряд мероприятий, посвященных 70-летию Победы в Великой Отечественной войне 1941–1945 гг. и Году литературы в Российской Федерации. </w:t>
      </w:r>
    </w:p>
    <w:p w:rsidR="00C72AA3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Среди мероприятий, посвященных 70-летию Победы в Великой Отечественной войне, можно отметить следующие. </w:t>
      </w:r>
    </w:p>
    <w:p w:rsidR="00C72AA3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Национальном музее имени А.В. Анохина </w:t>
      </w:r>
      <w:r w:rsidRPr="00FD6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 февраля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2015 г.</w:t>
      </w:r>
      <w:r w:rsidRPr="00FD6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состоялось торжественное открытие Вахты Памяти «Отечества верные сыны»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течение года в музее были открыты и работали для посетителей такие выставки как: </w:t>
      </w:r>
      <w:r w:rsidRPr="00FD6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«В штабах Победы. 1941–1945 гг.» из фондов Российского государственного архива социально-политической истории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Pr="00FD6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FD6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Москва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), </w:t>
      </w:r>
      <w:r w:rsidRPr="00FD6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«Оружие Победы. К 70-летию Великой Победы» из фондов Государственного Военно-исторического музея артиллерии, инженерных войск и войск связи Министерства обороны Российской Федерации (</w:t>
      </w:r>
      <w:proofErr w:type="gramStart"/>
      <w:r w:rsidRPr="00FD6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FD6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Санкт-Петербург)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ряд других. </w:t>
      </w:r>
    </w:p>
    <w:p w:rsidR="00C72AA3" w:rsidRDefault="00810634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27-28 апреля 2015</w:t>
      </w:r>
      <w:r w:rsidR="00C72AA3" w:rsidRPr="00FD6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="00C7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Горно-Алтайске прошел</w:t>
      </w:r>
      <w:r w:rsidR="00C72AA3" w:rsidRPr="00FD6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Республиканский хореографический конкурс-фестиваль</w:t>
      </w:r>
      <w:r w:rsidR="00C7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72AA3" w:rsidRPr="00FD6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посвящен</w:t>
      </w:r>
      <w:r w:rsidR="00C7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ный</w:t>
      </w:r>
      <w:r w:rsidR="00C72AA3" w:rsidRPr="00FD6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Международному дню танца, Году литературы в Российской Федерации и 70-летию Победы в Великой Отечественной войне 1941</w:t>
      </w:r>
      <w:r w:rsidR="00C7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C72AA3" w:rsidRPr="00FD6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1945 гг.</w:t>
      </w:r>
    </w:p>
    <w:p w:rsidR="00C72AA3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r w:rsidRPr="00FD6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окружно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FD6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этап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FD6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Всероссийского фестиваля народного творчества «Салют Победы»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Новосибирске д</w:t>
      </w:r>
      <w:r w:rsidRPr="00FD6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елегация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</w:t>
      </w:r>
      <w:r w:rsidRPr="00FD6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Алтай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FD6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театрализованн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Pr="00FD6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Pr="00FD6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«Помним, гордимся!»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заняла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место.</w:t>
      </w:r>
    </w:p>
    <w:p w:rsidR="00C72AA3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Национальном драматическом театре имени П.В. Кучияк состоялись премьеры постановок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Айачы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и «Строки, опаленные войной».</w:t>
      </w:r>
    </w:p>
    <w:p w:rsidR="00C72AA3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4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17 по 19 сентября 2015 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7D4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селе Черный </w:t>
      </w:r>
      <w:proofErr w:type="spellStart"/>
      <w:r w:rsidRPr="007D4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Усть-Канского района прошел </w:t>
      </w:r>
      <w:r w:rsidRPr="007D4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Республиканский фестиваль-конкурс патриотической песни «Поклонимся великим тем годам».</w:t>
      </w:r>
    </w:p>
    <w:p w:rsidR="00C72AA3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рамках Года литературы в Российской Федерации также было проведено ряд мероприятий.</w:t>
      </w:r>
    </w:p>
    <w:p w:rsidR="00C72AA3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4E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24 апреля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FB4E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Национальн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Pr="00FB4E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библиотек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FB4E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ени</w:t>
      </w:r>
      <w:r w:rsidRPr="00FB4E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М.В. Чевалкова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прошла </w:t>
      </w:r>
      <w:r w:rsidRPr="00FB4E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акци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FB4E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FB4E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Библионочь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FB4E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2015»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72AA3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 октября состоялось празднование Дня алтайского языка, в рамках которого </w:t>
      </w:r>
      <w:r w:rsidRPr="007D4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Национальном музее им. А.В. Анохина была торжественно открыта выставка «П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исатели и поэты Горного Алтая», </w:t>
      </w:r>
      <w:r w:rsidRPr="007D4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Национальной библиотек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Pr="007D4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ени</w:t>
      </w:r>
      <w:r w:rsidRPr="007D4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М.В. Чевалкова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были организованы «</w:t>
      </w:r>
      <w:proofErr w:type="spellStart"/>
      <w:r w:rsidRPr="007D4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Кокышевские</w:t>
      </w:r>
      <w:proofErr w:type="spellEnd"/>
      <w:r w:rsidRPr="007D4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r w:rsidRPr="007D4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книжн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</w:t>
      </w:r>
      <w:r w:rsidRPr="007D4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выставк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7D4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«Тӧ</w:t>
      </w:r>
      <w:proofErr w:type="gramStart"/>
      <w:r w:rsidRPr="007D4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7D4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ӧлтилис – бистиҥбайлыгыс» 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«Родной язык – наше богатство»), Литературный рейс, в </w:t>
      </w:r>
      <w:r w:rsidRPr="007D4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Национальном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драматическом </w:t>
      </w:r>
      <w:r w:rsidRPr="007D4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театре состоялось торжественное собрание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72AA3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4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Национальном музее имени А.В. Анохина в </w:t>
      </w:r>
      <w:r w:rsidRPr="007D4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рамках акции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«Ночь искусств – 2015» </w:t>
      </w:r>
      <w:r w:rsidRPr="007D4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состоялось открытие выставки «Наследие алтайских писателе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в Национальном музее имени А.</w:t>
      </w:r>
      <w:r w:rsidRPr="007D4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 Анохина»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72AA3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 декабря 2015 г. в </w:t>
      </w:r>
      <w:r w:rsidRPr="007D4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Национальной библиотеке им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ени</w:t>
      </w:r>
      <w:r w:rsidRPr="007D4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М.В. Чевалкова про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шли </w:t>
      </w:r>
      <w:r w:rsidRPr="007D4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краеведческие чтения «Поэты Горного Алтая»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72AA3" w:rsidRPr="009F593D" w:rsidRDefault="00C72AA3" w:rsidP="00C72AA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4E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 ходе подготовки Министерства культуры Республики Алтай к проведению мероприятий, посвященных 260-летию добровольного вхождения алтайского народа в состав Российского государства и 25-летию со дня образования Республики Алтай</w:t>
      </w:r>
    </w:p>
    <w:p w:rsidR="00C72AA3" w:rsidRDefault="00C72AA3" w:rsidP="00212E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593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2.1. Об установке бюста императрицы Елизаветы Петровны. </w:t>
      </w:r>
      <w:r w:rsidRPr="001E21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Шуваева К.А.: </w:t>
      </w:r>
      <w:r w:rsidR="00212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становк</w:t>
      </w:r>
      <w:r w:rsidR="00212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бюста Елизаветы Петровны в ходе </w:t>
      </w:r>
      <w:r w:rsidR="00212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ряда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совещаний будет включен</w:t>
      </w:r>
      <w:r w:rsidR="00212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специально созданную экспозицию Национального музея имени А.В. Анохина, посвященную 260-летию добровольного вхождения алтайского народа в состав Российского государства.</w:t>
      </w:r>
    </w:p>
    <w:p w:rsidR="00C72AA3" w:rsidRPr="009F593D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2.2. </w:t>
      </w:r>
      <w:r w:rsidRPr="009F593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 проведении межрегионального праздника алтайского народа «</w:t>
      </w:r>
      <w:proofErr w:type="spellStart"/>
      <w:r w:rsidRPr="009F593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Эл-Ойын</w:t>
      </w:r>
      <w:proofErr w:type="spellEnd"/>
      <w:r w:rsidRPr="009F593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– 2016», Международного Курултая сказителей, торжественного собрания, посвященного 260-летию добровольного вхождения алтайского народа в состав Российского государства и 25-летию со дня образования Республики Алтай.</w:t>
      </w:r>
    </w:p>
    <w:p w:rsidR="00C72AA3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Саймина Н.К.</w:t>
      </w:r>
      <w:r w:rsidRPr="00FB4E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7-10 июля в столице Республики Алтай состоится </w:t>
      </w:r>
      <w:r w:rsidRPr="009D5E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межрегиональн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 праздник</w:t>
      </w:r>
      <w:r w:rsidRPr="009D5E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алтайского народа «</w:t>
      </w:r>
      <w:proofErr w:type="spellStart"/>
      <w:r w:rsidRPr="009D5E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Эл-Ойын</w:t>
      </w:r>
      <w:proofErr w:type="spellEnd"/>
      <w:r w:rsidRPr="009D5E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2016»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Следует отметить, что открытие спортивных игр пройдет 19 июля в</w:t>
      </w:r>
      <w:r w:rsidR="00AF1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proofErr w:type="gramStart"/>
      <w:r w:rsidR="00AF1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ло. Там же состоится Малый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Эл-Ойын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Онгудайского района. </w:t>
      </w:r>
    </w:p>
    <w:p w:rsidR="00C72AA3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Площадками для проведения праздника станут: урочище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Еланда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стадион «Спартак», Национальный театр Республики Алтай и др.</w:t>
      </w:r>
    </w:p>
    <w:p w:rsidR="00C72AA3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</w:t>
      </w:r>
      <w:r w:rsidRPr="000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межрегиональн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ого </w:t>
      </w:r>
      <w:r w:rsidRPr="000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праздник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0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алтайского народа «</w:t>
      </w:r>
      <w:proofErr w:type="spellStart"/>
      <w:r w:rsidRPr="000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Эл-Ойын</w:t>
      </w:r>
      <w:proofErr w:type="spellEnd"/>
      <w:r w:rsidRPr="000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2016»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12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состоится Международный Курултай сказителей. 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акже пройдет конкурс-фестиваль конной упряжи. </w:t>
      </w:r>
    </w:p>
    <w:p w:rsidR="00C72AA3" w:rsidRPr="007C0C4D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7C0C4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2.3.</w:t>
      </w:r>
      <w:r w:rsidRPr="007C0C4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ab/>
        <w:t xml:space="preserve">Об организации передвижной тематической выставки «Тюркский мир. По коллекциям Российского этнографического музея» из фондов ФГБУК «Российский этнографический музей» </w:t>
      </w:r>
      <w:proofErr w:type="gramStart"/>
      <w:r w:rsidRPr="007C0C4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7C0C4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Санкт-Петербурга в Национальном музее имени А.В. Анохина; О проведении выставки картин Н. Рериха и Е. Рерих, посвященной 90-летию пребывания экспедиции </w:t>
      </w:r>
    </w:p>
    <w:p w:rsidR="00C72AA3" w:rsidRPr="007C0C4D" w:rsidRDefault="00C72AA3" w:rsidP="00C72A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7C0C4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Н.К. Рериха на Алтае и в Монголии.</w:t>
      </w:r>
    </w:p>
    <w:p w:rsidR="00C72AA3" w:rsidRDefault="00C72AA3" w:rsidP="00212E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0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Еркинова Р.М.: 3 июля 2016 г. в Национальном музее имени А.В. Анохина состоится торжественное открытие выставки «Тюркский мир. По </w:t>
      </w:r>
      <w:r w:rsidRPr="007C0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коллекциям Российского этнографического музея». На ней будет представлена материальная культура (одежда, предметы быта) народов Поволжья, Кавказа, Сибири. Основные организационные вопросы по данному мероприятию решены. Сценарий открытия выставки – в разработке.</w:t>
      </w:r>
    </w:p>
    <w:p w:rsidR="00321CCD" w:rsidRDefault="00321CCD" w:rsidP="00C72A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72AA3" w:rsidRPr="009F593D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9F593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2.4.</w:t>
      </w:r>
      <w:r w:rsidRPr="009F593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ab/>
        <w:t>Об организации и проведении проектов, посвященных 260-летию добровольного вхождения алтайского народа в состав Российского государства и 25-летию со дня образования Республики Алтай в библиотеках, музеях Республики Алтай.</w:t>
      </w:r>
    </w:p>
    <w:p w:rsidR="00C72AA3" w:rsidRDefault="00C72AA3" w:rsidP="00C72AA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Белекова А.Е.: В Республиканской детской библиотеке традиционно проводятся мероприятия, нацеленные на укрепление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межпоколенческих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связей, воспитание патриотизма, толерантности, духовности. Ежегодно проводится «Неделя детской и юношеской книги». В 2016 г. она была приурочена </w:t>
      </w:r>
      <w:r w:rsidRPr="00461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260-летию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добровольного </w:t>
      </w:r>
      <w:r w:rsidRPr="00461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вхождения алтайского народа в состав Российского государства и 25-летию образования Республики Алтай.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Кроме того, библиотекой был объявлен конкурс «Листая пожелтевшие страницы», в котором будут оцениваться отзывы о произведениях, написанных писателями Горного Алтая. </w:t>
      </w:r>
    </w:p>
    <w:p w:rsidR="00C72AA3" w:rsidRDefault="00C72AA3" w:rsidP="00C72AA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Еркинова Р.М.: В этом году планируется открытие новой экспозиции, посвященной </w:t>
      </w:r>
      <w:r w:rsidRPr="00461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260-летию добровольного вхождения алтайского народа в состав Российского государства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72AA3" w:rsidRDefault="00C72AA3" w:rsidP="00C72AA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Штанакова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С.К.: </w:t>
      </w:r>
      <w:r w:rsidRPr="00461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 апреля 2016 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61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Национальной библиотеке имени </w:t>
      </w:r>
      <w:proofErr w:type="spellStart"/>
      <w:r w:rsidRPr="00461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М.В.Чевалкова</w:t>
      </w:r>
      <w:proofErr w:type="spellEnd"/>
      <w:r w:rsidRPr="00461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стартовал проект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461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Публичны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461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лекци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и»</w:t>
      </w:r>
      <w:r w:rsidRPr="00461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посвященный 260-летию вхождения алтайского народа в состав Российского государства и 25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-летию Республики Алтай.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16 марта была запущена заочная </w:t>
      </w:r>
      <w:r w:rsidRPr="00461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краеведческ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</w:t>
      </w:r>
      <w:r w:rsidRPr="00461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викторин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461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«Республика моя – Алтай»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3 июля 2016 г. в музее «Книга Алтая» </w:t>
      </w:r>
      <w:r w:rsidRPr="00461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состоится открытие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тематической выставки. 8 июля пройдет комплексное мероприятие (выставки, конкурсы, игры, викторины), посвященное юбилейным датам</w:t>
      </w:r>
      <w:r w:rsidRPr="00461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C72AA3" w:rsidRDefault="00C72AA3" w:rsidP="00C72AA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72AA3" w:rsidRDefault="00C72AA3" w:rsidP="00C72AA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РЕШИЛИ:</w:t>
      </w:r>
    </w:p>
    <w:p w:rsidR="00C72AA3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По 1 вопросу: </w:t>
      </w:r>
      <w:r w:rsidRPr="00AC514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Итоги деятельности Министерства культуры Республики Алтай в 2015 г.</w:t>
      </w:r>
    </w:p>
    <w:p w:rsidR="00C72AA3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информацию докладчика принять к сведению.</w:t>
      </w:r>
    </w:p>
    <w:p w:rsidR="00C72AA3" w:rsidRPr="00AC5148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Учреждениям культуры Республики Алтай:</w:t>
      </w:r>
    </w:p>
    <w:p w:rsidR="00C72AA3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расширить внедрение новых форм работы с аудиторией;</w:t>
      </w:r>
    </w:p>
    <w:p w:rsidR="00C72AA3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расширить географические рамки проводимых мероприятий за счет более широкого использования выездных проектов.</w:t>
      </w:r>
    </w:p>
    <w:p w:rsidR="00C72AA3" w:rsidRPr="00AC5148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По вопросу </w:t>
      </w:r>
      <w:r w:rsidRPr="00AC51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2.</w:t>
      </w:r>
      <w:r w:rsidRPr="00AC51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  <w:t>О ходе подготовки Министерства культуры Республики Алтай к проведению мероприятий, посвященных 260-летию добровольного вхождения алтайского народа в состав Российского государства и 25-летию со дня образования Республики Алтай</w:t>
      </w:r>
    </w:p>
    <w:p w:rsidR="00C72AA3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C51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2.1.</w:t>
      </w:r>
      <w:r w:rsidRPr="00AC51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  <w:t xml:space="preserve">Об установке бюста императрицы Елизаветы Петровны. О проведении Дней Республики Алтай в </w:t>
      </w:r>
      <w:proofErr w:type="gramStart"/>
      <w:r w:rsidRPr="00AC51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</w:t>
      </w:r>
      <w:proofErr w:type="gramEnd"/>
      <w:r w:rsidRPr="00AC51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 Москва.</w:t>
      </w:r>
    </w:p>
    <w:p w:rsidR="00C72AA3" w:rsidRPr="00AC5148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51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информацию докладчика принять к сведению.</w:t>
      </w:r>
    </w:p>
    <w:p w:rsidR="00C72AA3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C51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2.2.</w:t>
      </w:r>
      <w:r w:rsidRPr="00AC51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  <w:t>О проведении межрегионального праздника алтайского народа «</w:t>
      </w:r>
      <w:proofErr w:type="spellStart"/>
      <w:r w:rsidRPr="00AC51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Эл-Ойын</w:t>
      </w:r>
      <w:proofErr w:type="spellEnd"/>
      <w:r w:rsidRPr="00AC51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– 2016», Международного Курултая сказителей, торжественного собрания, посвященного 260-летию добровольного вхождения алтайского народа в состав Российского государства и 25-летию со дня образования Республики Алтай.</w:t>
      </w:r>
    </w:p>
    <w:p w:rsidR="00C72AA3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информацию докладчика принять к сведению.</w:t>
      </w:r>
    </w:p>
    <w:p w:rsidR="00C72AA3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Общественный совет при Министерстве культуры Республики Алтай: </w:t>
      </w:r>
    </w:p>
    <w:p w:rsidR="00C72AA3" w:rsidRPr="007C0C4D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0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выражает мнение о том, что</w:t>
      </w:r>
      <w:r w:rsidR="007C0C4D" w:rsidRPr="007C0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традиции М</w:t>
      </w:r>
      <w:r w:rsidRPr="007C0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ежрегионально</w:t>
      </w:r>
      <w:r w:rsidR="007C0C4D" w:rsidRPr="007C0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 праздника алтайского народа </w:t>
      </w:r>
      <w:proofErr w:type="spellStart"/>
      <w:r w:rsidRPr="007C0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Эл-Ойын</w:t>
      </w:r>
      <w:proofErr w:type="spellEnd"/>
      <w:r w:rsidRPr="007C0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предполагают его проведение за пределами городской среды. Отметили, что в данный момент решается вопрос о проведении конкурсной программы на территории урочища </w:t>
      </w:r>
      <w:proofErr w:type="spellStart"/>
      <w:r w:rsidRPr="007C0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Еланда</w:t>
      </w:r>
      <w:proofErr w:type="spellEnd"/>
      <w:r w:rsidRPr="007C0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</w:t>
      </w:r>
      <w:proofErr w:type="gramStart"/>
      <w:r w:rsidRPr="007C0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</w:t>
      </w:r>
      <w:proofErr w:type="gramEnd"/>
      <w:r w:rsidRPr="007C0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бесспорно положительным </w:t>
      </w:r>
      <w:r w:rsidR="006B2209" w:rsidRPr="007C0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критерием в </w:t>
      </w:r>
      <w:r w:rsidRPr="007C0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</w:t>
      </w:r>
      <w:r w:rsidR="006B2209" w:rsidRPr="007C0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41714A" w:rsidRPr="007C0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данной проблемы</w:t>
      </w:r>
      <w:r w:rsidRPr="007C0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Кроме этого, при обсуждении обозначились проблемы по размещению гостей при проведении мероприятия на стадионе «Спартак», вместимость которого составляет 2850 человек, что не соответствует пр</w:t>
      </w:r>
      <w:r w:rsidR="00321CCD" w:rsidRPr="007C0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огнозируемому количеству гостей</w:t>
      </w:r>
      <w:r w:rsidRPr="007C0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то необходимо обеспечить соответствующие условия для зрителей.</w:t>
      </w:r>
    </w:p>
    <w:p w:rsidR="00C72AA3" w:rsidRPr="007C0C4D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C0C4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Министерству культуры Республики Алтай:</w:t>
      </w:r>
    </w:p>
    <w:p w:rsidR="00C72AA3" w:rsidRPr="007C0C4D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0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рассмотреть вопрос об организации прямых трансляций на площадках, расположенных в черте Горно-Алтайска (с применением специа</w:t>
      </w:r>
      <w:r w:rsidR="007C0C4D" w:rsidRPr="007C0C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льных экранов) и по телевидению.</w:t>
      </w:r>
    </w:p>
    <w:p w:rsidR="00C72AA3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C51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2.3.</w:t>
      </w:r>
      <w:r w:rsidRPr="00AC51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  <w:t xml:space="preserve">Об организации передвижной тематической выставки «Тюркский мир. По коллекциям Российского этнографического музея» из фондов ФГБУК «Российский этнографический музей» </w:t>
      </w:r>
      <w:proofErr w:type="gramStart"/>
      <w:r w:rsidRPr="00AC51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</w:t>
      </w:r>
      <w:proofErr w:type="gramEnd"/>
      <w:r w:rsidRPr="00AC51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 Санкт-Петербурга в Национальном музее имени А.В. Анохина; О проведении выставки картин Н. Рериха и Е. Рерих, посвященной 90-летию пребывания экспедиции Н.К. Рериха на Алтае и в Монголии.</w:t>
      </w:r>
    </w:p>
    <w:p w:rsidR="00C72AA3" w:rsidRPr="00872BC1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B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информацию докладчика принять к сведению.</w:t>
      </w:r>
    </w:p>
    <w:p w:rsidR="00C72AA3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C51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2.4.</w:t>
      </w:r>
      <w:r w:rsidRPr="00AC51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  <w:t>Об организации и проведении проектов, посвященных 260-летию добровольного вхождения алтайского народа в состав Российского государства и 25-летию со дня образования Республики Алтай в библиотеках, музеях Республики Алтай.</w:t>
      </w:r>
    </w:p>
    <w:p w:rsidR="00C72AA3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446">
        <w:rPr>
          <w:rFonts w:ascii="Times New Roman" w:eastAsia="Times New Roman" w:hAnsi="Times New Roman" w:cs="Times New Roman"/>
          <w:sz w:val="28"/>
          <w:szCs w:val="28"/>
        </w:rPr>
        <w:t>- информацию докладчик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01446"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сведению;</w:t>
      </w:r>
    </w:p>
    <w:p w:rsidR="00C72AA3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AA3" w:rsidRDefault="00C72AA3" w:rsidP="00C72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AA3" w:rsidRPr="00E00E68" w:rsidRDefault="00C72AA3" w:rsidP="00C72AA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0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Секретарь </w:t>
      </w:r>
      <w:proofErr w:type="gramStart"/>
      <w:r w:rsidRPr="00E00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Общественного</w:t>
      </w:r>
      <w:proofErr w:type="gramEnd"/>
      <w:r w:rsidRPr="00E00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212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E00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Полтева И.В.</w:t>
      </w:r>
    </w:p>
    <w:p w:rsidR="00C72AA3" w:rsidRPr="00E00E68" w:rsidRDefault="00C72AA3" w:rsidP="00C72AA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0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при Министерстве </w:t>
      </w:r>
    </w:p>
    <w:p w:rsidR="00C72AA3" w:rsidRPr="00F65ECB" w:rsidRDefault="00C72AA3" w:rsidP="00C72AA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культуры Республики Алтай</w:t>
      </w:r>
    </w:p>
    <w:p w:rsidR="00F007BE" w:rsidRPr="00C72AA3" w:rsidRDefault="00F007BE">
      <w:pPr>
        <w:rPr>
          <w:rFonts w:ascii="Times New Roman" w:hAnsi="Times New Roman" w:cs="Times New Roman"/>
          <w:sz w:val="28"/>
          <w:szCs w:val="28"/>
        </w:rPr>
      </w:pPr>
    </w:p>
    <w:sectPr w:rsidR="00F007BE" w:rsidRPr="00C72AA3" w:rsidSect="00FB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72E00"/>
    <w:multiLevelType w:val="hybridMultilevel"/>
    <w:tmpl w:val="F622252C"/>
    <w:lvl w:ilvl="0" w:tplc="70B6729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615128"/>
    <w:multiLevelType w:val="multilevel"/>
    <w:tmpl w:val="F84AD8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12A30E7"/>
    <w:multiLevelType w:val="multilevel"/>
    <w:tmpl w:val="773E2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eastAsia="Times New Roman" w:hint="default"/>
        <w:i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eastAsia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Times New Roman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72AA3"/>
    <w:rsid w:val="000E312D"/>
    <w:rsid w:val="00212ED3"/>
    <w:rsid w:val="0031222B"/>
    <w:rsid w:val="00321CCD"/>
    <w:rsid w:val="0041714A"/>
    <w:rsid w:val="004F4588"/>
    <w:rsid w:val="005E01AC"/>
    <w:rsid w:val="00610DC1"/>
    <w:rsid w:val="006B2209"/>
    <w:rsid w:val="007C0C4D"/>
    <w:rsid w:val="00810634"/>
    <w:rsid w:val="008B3A36"/>
    <w:rsid w:val="00AB5164"/>
    <w:rsid w:val="00AF118E"/>
    <w:rsid w:val="00C72AA3"/>
    <w:rsid w:val="00E231C0"/>
    <w:rsid w:val="00F0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A3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2"/>
    <w:rsid w:val="00C72AA3"/>
    <w:rPr>
      <w:rFonts w:ascii="Times New Roman" w:hAnsi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4"/>
    <w:rsid w:val="00C72AA3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"/>
    </w:rPr>
  </w:style>
  <w:style w:type="table" w:styleId="a5">
    <w:name w:val="Table Grid"/>
    <w:basedOn w:val="a1"/>
    <w:uiPriority w:val="59"/>
    <w:rsid w:val="00C72A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shuvaeva</dc:creator>
  <cp:keywords/>
  <dc:description/>
  <cp:lastModifiedBy>Пешперова</cp:lastModifiedBy>
  <cp:revision>11</cp:revision>
  <cp:lastPrinted>2016-06-17T06:36:00Z</cp:lastPrinted>
  <dcterms:created xsi:type="dcterms:W3CDTF">2016-06-07T10:45:00Z</dcterms:created>
  <dcterms:modified xsi:type="dcterms:W3CDTF">2016-06-17T06:37:00Z</dcterms:modified>
</cp:coreProperties>
</file>